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9B77" w14:textId="77777777" w:rsidR="00FA0956" w:rsidRPr="00800DD8" w:rsidRDefault="00FA0956" w:rsidP="00FA0956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14:paraId="0AEBF322" w14:textId="0FCBBB62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bookmarkStart w:id="0" w:name="Par71"/>
      <w:bookmarkEnd w:id="0"/>
      <w:r w:rsidRPr="00800DD8">
        <w:rPr>
          <w:rFonts w:ascii="Times New Roman" w:hAnsi="Times New Roman" w:cs="Times New Roman"/>
          <w:b/>
          <w:bCs/>
        </w:rPr>
        <w:t>Информированное добровольное согласие</w:t>
      </w:r>
    </w:p>
    <w:p w14:paraId="18DB1D18" w14:textId="77777777" w:rsidR="00D517D3" w:rsidRPr="00800DD8" w:rsidRDefault="00D517D3" w:rsidP="00D517D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28F7EEF9" w14:textId="163BC342" w:rsidR="00D517D3" w:rsidRPr="00800DD8" w:rsidRDefault="00D517D3" w:rsidP="008F687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Я</w:t>
      </w:r>
      <w:r w:rsidR="00800DD8" w:rsidRPr="00800DD8">
        <w:rPr>
          <w:rFonts w:ascii="Times New Roman" w:hAnsi="Times New Roman" w:cs="Times New Roman"/>
          <w:sz w:val="16"/>
          <w:szCs w:val="16"/>
        </w:rPr>
        <w:t xml:space="preserve">,                                                                                                                                                                              </w:t>
      </w:r>
      <w:r w:rsidR="00800DD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800DD8" w:rsidRPr="00800DD8">
        <w:rPr>
          <w:rFonts w:ascii="Times New Roman" w:hAnsi="Times New Roman" w:cs="Times New Roman"/>
          <w:sz w:val="16"/>
          <w:szCs w:val="16"/>
        </w:rPr>
        <w:t xml:space="preserve"> </w:t>
      </w:r>
      <w:r w:rsidR="00800DD8" w:rsidRPr="00800DD8">
        <w:rPr>
          <w:rFonts w:ascii="Times New Roman" w:hAnsi="Times New Roman" w:cs="Times New Roman"/>
          <w:sz w:val="16"/>
          <w:szCs w:val="16"/>
        </w:rPr>
        <w:t>"__ " ____________г.</w:t>
      </w:r>
      <w:r w:rsidR="00800DD8" w:rsidRPr="00800DD8">
        <w:rPr>
          <w:rFonts w:ascii="Times New Roman" w:hAnsi="Times New Roman" w:cs="Times New Roman"/>
          <w:sz w:val="16"/>
          <w:szCs w:val="16"/>
        </w:rPr>
        <w:t xml:space="preserve">      Р</w:t>
      </w:r>
      <w:r w:rsidR="00800DD8" w:rsidRPr="00800DD8">
        <w:rPr>
          <w:rFonts w:ascii="Times New Roman" w:hAnsi="Times New Roman" w:cs="Times New Roman"/>
          <w:sz w:val="16"/>
          <w:szCs w:val="16"/>
        </w:rPr>
        <w:t>ождения</w:t>
      </w:r>
      <w:r w:rsidR="00800DD8" w:rsidRPr="00800DD8">
        <w:rPr>
          <w:rFonts w:ascii="Times New Roman" w:hAnsi="Times New Roman" w:cs="Times New Roman"/>
          <w:sz w:val="16"/>
          <w:szCs w:val="16"/>
        </w:rPr>
        <w:t>,</w:t>
      </w:r>
    </w:p>
    <w:p w14:paraId="4A978459" w14:textId="443BF137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(Ф.И.О. гражданина)</w:t>
      </w:r>
    </w:p>
    <w:p w14:paraId="2F5D8605" w14:textId="2B5EC3AD" w:rsidR="00800DD8" w:rsidRPr="00800DD8" w:rsidRDefault="00800DD8" w:rsidP="00800DD8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 </w:t>
      </w:r>
      <w:r w:rsidRPr="00800DD8">
        <w:rPr>
          <w:rFonts w:ascii="Times New Roman" w:hAnsi="Times New Roman" w:cs="Times New Roman"/>
          <w:sz w:val="16"/>
          <w:szCs w:val="16"/>
        </w:rPr>
        <w:t xml:space="preserve">зарегистрированный по адресу: </w:t>
      </w:r>
    </w:p>
    <w:p w14:paraId="5989A8A4" w14:textId="77777777" w:rsidR="00800DD8" w:rsidRPr="00800DD8" w:rsidRDefault="00800DD8" w:rsidP="00800DD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(адрес места жительства гражданина либо законного представителя)</w:t>
      </w:r>
    </w:p>
    <w:p w14:paraId="081BAF44" w14:textId="77777777" w:rsidR="00D517D3" w:rsidRPr="00800DD8" w:rsidRDefault="00D517D3" w:rsidP="00D517D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7314809E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даю информированное добровольное согласие на </w:t>
      </w:r>
    </w:p>
    <w:p w14:paraId="583B1CDD" w14:textId="77777777" w:rsidR="008F687F" w:rsidRPr="00800DD8" w:rsidRDefault="008F687F" w:rsidP="00D517D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6A57CC74" w14:textId="77777777" w:rsidR="00D517D3" w:rsidRPr="00800DD8" w:rsidRDefault="00D517D3" w:rsidP="00D517D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454B7EB8" w14:textId="6ECF2685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А11.02.002 Внутримышечное введение лекарственных препарато</w:t>
      </w:r>
      <w:r w:rsidR="007C786C" w:rsidRPr="00800DD8">
        <w:rPr>
          <w:rFonts w:ascii="Times New Roman" w:hAnsi="Times New Roman" w:cs="Times New Roman"/>
          <w:sz w:val="16"/>
          <w:szCs w:val="16"/>
          <w:u w:val="single"/>
        </w:rPr>
        <w:t>в</w:t>
      </w:r>
    </w:p>
    <w:p w14:paraId="7C4926FE" w14:textId="77777777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b/>
          <w:bCs/>
          <w:color w:val="000000"/>
          <w:kern w:val="24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(</w:t>
      </w:r>
      <w:r w:rsidRPr="00800DD8">
        <w:rPr>
          <w:rFonts w:ascii="Times New Roman" w:hAnsi="Times New Roman" w:cs="Times New Roman"/>
          <w:b/>
          <w:bCs/>
          <w:color w:val="000000"/>
          <w:kern w:val="24"/>
          <w:sz w:val="16"/>
          <w:szCs w:val="16"/>
          <w:u w:val="single"/>
        </w:rPr>
        <w:t>Коррекция мим</w:t>
      </w:r>
      <w:r w:rsidR="00C57F13" w:rsidRPr="00800DD8">
        <w:rPr>
          <w:rFonts w:ascii="Times New Roman" w:hAnsi="Times New Roman" w:cs="Times New Roman"/>
          <w:b/>
          <w:bCs/>
          <w:color w:val="000000"/>
          <w:kern w:val="24"/>
          <w:sz w:val="16"/>
          <w:szCs w:val="16"/>
          <w:u w:val="single"/>
        </w:rPr>
        <w:t>ических морщин препаратом ДИСПОРТ</w:t>
      </w:r>
      <w:r w:rsidR="007C786C" w:rsidRPr="00800DD8">
        <w:rPr>
          <w:rFonts w:ascii="Times New Roman" w:hAnsi="Times New Roman" w:cs="Times New Roman"/>
          <w:b/>
          <w:bCs/>
          <w:color w:val="000000"/>
          <w:kern w:val="24"/>
          <w:sz w:val="16"/>
          <w:szCs w:val="16"/>
          <w:u w:val="single"/>
        </w:rPr>
        <w:t>)</w:t>
      </w:r>
    </w:p>
    <w:p w14:paraId="1D69C96C" w14:textId="20D0C6A7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(наименование услуги)</w:t>
      </w:r>
    </w:p>
    <w:p w14:paraId="16AC8712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Номер серии:__________________________</w:t>
      </w:r>
    </w:p>
    <w:p w14:paraId="73C6810C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Срок годности:________________________________</w:t>
      </w:r>
    </w:p>
    <w:p w14:paraId="5613EF40" w14:textId="77777777" w:rsidR="00800DD8" w:rsidRPr="00800DD8" w:rsidRDefault="00800DD8" w:rsidP="00800DD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для получения специализированной врачебной помощи лицом, законным представителем которого я являюсь в</w:t>
      </w:r>
    </w:p>
    <w:p w14:paraId="55CE53F9" w14:textId="77777777" w:rsidR="00800DD8" w:rsidRPr="00800DD8" w:rsidRDefault="00800DD8" w:rsidP="00800DD8">
      <w:pPr>
        <w:pStyle w:val="ConsPlusNonformat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ООО «Яблоко».</w:t>
      </w:r>
    </w:p>
    <w:p w14:paraId="7E61047B" w14:textId="77777777" w:rsidR="00D517D3" w:rsidRPr="00800DD8" w:rsidRDefault="00D517D3" w:rsidP="00D517D3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6F4EEBCA" w14:textId="3185F47D" w:rsidR="00D517D3" w:rsidRPr="00800DD8" w:rsidRDefault="00D517D3" w:rsidP="008F687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Медицинским работником </w:t>
      </w:r>
    </w:p>
    <w:p w14:paraId="41B89B38" w14:textId="7B01265D" w:rsidR="00D517D3" w:rsidRPr="00800DD8" w:rsidRDefault="00D517D3" w:rsidP="008F687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(должность, Ф.И.О. медицинского работника)</w:t>
      </w:r>
    </w:p>
    <w:p w14:paraId="1B26BE14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 последствия,  в  том  числе  вероятность  развития  осложнений, а также предполагаемые  результаты оказания медицинской помощи. </w:t>
      </w:r>
    </w:p>
    <w:p w14:paraId="3856B9A4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Я проинформирован(а) о показаниях к медицинскому вмешательству:</w:t>
      </w:r>
    </w:p>
    <w:p w14:paraId="721CA124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 xml:space="preserve">      ПОКАЗАНИЯ:</w:t>
      </w:r>
    </w:p>
    <w:p w14:paraId="4F5ED6BE" w14:textId="77777777" w:rsidR="00800DD8" w:rsidRPr="00800DD8" w:rsidRDefault="00800DD8" w:rsidP="00800DD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Временное улучшение внешнего вида гиперкинетических складок (мимических морщин) лицо от умеренной до выраженной степени у взрослых пациентов моложе 65 лет, когда выраженность этих морщин оказывает серьезное психологическое влияние на пациента.</w:t>
      </w:r>
    </w:p>
    <w:p w14:paraId="046109D3" w14:textId="77777777" w:rsidR="00800DD8" w:rsidRPr="00800DD8" w:rsidRDefault="00800DD8" w:rsidP="00800DD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Гипергидроз подмышечной области.</w:t>
      </w:r>
    </w:p>
    <w:p w14:paraId="19C28C1E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Я проинформирован(а) о противопоказаниях к медицинскому вмешательству:</w:t>
      </w:r>
    </w:p>
    <w:p w14:paraId="578611AB" w14:textId="77777777" w:rsidR="00800DD8" w:rsidRPr="00800DD8" w:rsidRDefault="00800DD8" w:rsidP="00800DD8">
      <w:pPr>
        <w:pStyle w:val="ConsPlusNonformat"/>
        <w:ind w:left="72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ПРОТИВОПОКАЗАНИЯ:</w:t>
      </w:r>
    </w:p>
    <w:p w14:paraId="4D60C4DB" w14:textId="77777777" w:rsidR="00800DD8" w:rsidRPr="00800DD8" w:rsidRDefault="00800DD8" w:rsidP="00800DD8">
      <w:pPr>
        <w:pStyle w:val="ConsPlusNonformat"/>
        <w:numPr>
          <w:ilvl w:val="0"/>
          <w:numId w:val="7"/>
        </w:num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противопоказан пациентам с повышенной чувствительностью к любому из компонентов препарата.</w:t>
      </w:r>
    </w:p>
    <w:p w14:paraId="146CE971" w14:textId="77777777" w:rsidR="00800DD8" w:rsidRPr="00800DD8" w:rsidRDefault="00800DD8" w:rsidP="00800DD8">
      <w:pPr>
        <w:pStyle w:val="ConsPlusNonformat"/>
        <w:numPr>
          <w:ilvl w:val="0"/>
          <w:numId w:val="7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Беременность и лактация.</w:t>
      </w:r>
    </w:p>
    <w:p w14:paraId="31444C66" w14:textId="77777777" w:rsidR="00800DD8" w:rsidRPr="00800DD8" w:rsidRDefault="00800DD8" w:rsidP="00800DD8">
      <w:pPr>
        <w:pStyle w:val="ConsPlusNonforma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С осторожностью:</w:t>
      </w:r>
      <w:r w:rsidRPr="00800DD8">
        <w:rPr>
          <w:rFonts w:ascii="Times New Roman" w:hAnsi="Times New Roman" w:cs="Times New Roman"/>
          <w:sz w:val="16"/>
          <w:szCs w:val="16"/>
        </w:rPr>
        <w:t xml:space="preserve"> Перед применением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для коррекции гиперкинетических складок лица необходимо учитывать индивидуальные особенности анатомии лица: асимметрию, птоз, чрезмерный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дерматохалазис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>, наличие рубцов и любые другие изменения анатомии лица, возникшие в результате предыдущих хирургических вмешательств.</w:t>
      </w:r>
    </w:p>
    <w:p w14:paraId="2433AF50" w14:textId="77777777" w:rsidR="00800DD8" w:rsidRPr="00800DD8" w:rsidRDefault="00800DD8" w:rsidP="00800DD8">
      <w:pPr>
        <w:pStyle w:val="ConsPlusNonformat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Основной областью применения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с целью косметической коррекции является верхняя половина лица. Нижняя половина лица и шея подвергаются коррекции путем введения ботулинического токсина гораздо реже.</w:t>
      </w:r>
    </w:p>
    <w:p w14:paraId="6DD943C3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Мне сообщили </w:t>
      </w:r>
      <w:r w:rsidRPr="00800DD8">
        <w:rPr>
          <w:rFonts w:ascii="Times New Roman" w:hAnsi="Times New Roman" w:cs="Times New Roman"/>
          <w:b/>
          <w:sz w:val="16"/>
          <w:szCs w:val="16"/>
        </w:rPr>
        <w:t>о возможных</w:t>
      </w:r>
      <w:r w:rsidRPr="00800DD8">
        <w:rPr>
          <w:rFonts w:ascii="Times New Roman" w:hAnsi="Times New Roman" w:cs="Times New Roman"/>
          <w:sz w:val="16"/>
          <w:szCs w:val="16"/>
        </w:rPr>
        <w:t xml:space="preserve"> </w:t>
      </w:r>
      <w:r w:rsidRPr="00800DD8">
        <w:rPr>
          <w:rFonts w:ascii="Times New Roman" w:hAnsi="Times New Roman" w:cs="Times New Roman"/>
          <w:b/>
          <w:sz w:val="16"/>
          <w:szCs w:val="16"/>
        </w:rPr>
        <w:t>побочных действиях</w:t>
      </w:r>
      <w:r w:rsidRPr="00800DD8">
        <w:rPr>
          <w:rFonts w:ascii="Times New Roman" w:hAnsi="Times New Roman" w:cs="Times New Roman"/>
          <w:sz w:val="16"/>
          <w:szCs w:val="16"/>
        </w:rPr>
        <w:t xml:space="preserve">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>:</w:t>
      </w:r>
    </w:p>
    <w:p w14:paraId="4309766B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Гипергидроз подмышечной области</w:t>
      </w:r>
    </w:p>
    <w:p w14:paraId="5D10B3F9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Со стороны кожи и подкожных тканей:</w:t>
      </w:r>
    </w:p>
    <w:p w14:paraId="64D52DC6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ЧАСТО:</w:t>
      </w:r>
      <w:r w:rsidRPr="00800DD8">
        <w:rPr>
          <w:rFonts w:ascii="Times New Roman" w:hAnsi="Times New Roman" w:cs="Times New Roman"/>
          <w:sz w:val="16"/>
          <w:szCs w:val="16"/>
        </w:rPr>
        <w:t xml:space="preserve"> компенсаторное потоотделение.</w:t>
      </w:r>
    </w:p>
    <w:p w14:paraId="6149E85C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Временное улучшение внешнего вида гиперкинетических складок (мимических морщин) лицо от умеренной до выраженной степени у взрослых пациентов моложе 65 лет, когда выраженность этих морщин оказывает серьезное психологическое влияние на пациента.</w:t>
      </w:r>
    </w:p>
    <w:p w14:paraId="6B63ECAF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Следующие побочные реакции (обычно от легкой до умеренной интенсивности) были зарегистрированы при применении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для коррекции гиперкинетических складок лица.</w:t>
      </w:r>
    </w:p>
    <w:p w14:paraId="737BD88D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Со стороны органов зрения:</w:t>
      </w:r>
    </w:p>
    <w:p w14:paraId="712F9779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ЧАСТО</w:t>
      </w:r>
      <w:r w:rsidRPr="00800DD8">
        <w:rPr>
          <w:rFonts w:ascii="Times New Roman" w:hAnsi="Times New Roman" w:cs="Times New Roman"/>
          <w:sz w:val="16"/>
          <w:szCs w:val="16"/>
          <w:u w:val="single"/>
        </w:rPr>
        <w:t>:</w:t>
      </w:r>
      <w:r w:rsidRPr="00800DD8">
        <w:rPr>
          <w:rFonts w:ascii="Times New Roman" w:hAnsi="Times New Roman" w:cs="Times New Roman"/>
          <w:sz w:val="16"/>
          <w:szCs w:val="16"/>
        </w:rPr>
        <w:t xml:space="preserve"> астенопия (слабость зрения), птоз век, отек век, повышенное слезоотделение, сухость глаза, подергивание мышц вокруг глаза.</w:t>
      </w:r>
    </w:p>
    <w:p w14:paraId="49D2FFB5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НЕЧАСТО:</w:t>
      </w:r>
      <w:r w:rsidRPr="00800DD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00DD8">
        <w:rPr>
          <w:rFonts w:ascii="Times New Roman" w:hAnsi="Times New Roman" w:cs="Times New Roman"/>
          <w:sz w:val="16"/>
          <w:szCs w:val="16"/>
        </w:rPr>
        <w:t>расстройства зрения, нечеткость зрения, диплопия, глазодвигательные нарушения.</w:t>
      </w:r>
    </w:p>
    <w:p w14:paraId="3EA89B3F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 xml:space="preserve">Общие и местные реакции: </w:t>
      </w:r>
    </w:p>
    <w:p w14:paraId="65588737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 xml:space="preserve">ОЧЕНЬ ЧАСТО: </w:t>
      </w:r>
      <w:r w:rsidRPr="00800DD8">
        <w:rPr>
          <w:rFonts w:ascii="Times New Roman" w:hAnsi="Times New Roman" w:cs="Times New Roman"/>
          <w:sz w:val="16"/>
          <w:szCs w:val="16"/>
        </w:rPr>
        <w:t xml:space="preserve">реакции в месте введения, включая боль, гематому, зуд,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парастезии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>, эритему, сыпь. (Замечание: эти реакции часто наблюдались и в группах плацебо).</w:t>
      </w:r>
    </w:p>
    <w:p w14:paraId="10484630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Со стороны иммунной системы:</w:t>
      </w:r>
    </w:p>
    <w:p w14:paraId="3FB966EB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РЕДКО:</w:t>
      </w:r>
      <w:r w:rsidRPr="00800DD8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00DD8">
        <w:rPr>
          <w:rFonts w:ascii="Times New Roman" w:hAnsi="Times New Roman" w:cs="Times New Roman"/>
          <w:sz w:val="16"/>
          <w:szCs w:val="16"/>
        </w:rPr>
        <w:t>гиперчувствительность.</w:t>
      </w:r>
    </w:p>
    <w:p w14:paraId="46AE2A26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Со стороны опорно-двигательного аппарата и соединительной ткани:</w:t>
      </w:r>
    </w:p>
    <w:p w14:paraId="2293D969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 xml:space="preserve">ЧАСТО: </w:t>
      </w:r>
      <w:r w:rsidRPr="00800DD8">
        <w:rPr>
          <w:rFonts w:ascii="Times New Roman" w:hAnsi="Times New Roman" w:cs="Times New Roman"/>
          <w:sz w:val="16"/>
          <w:szCs w:val="16"/>
        </w:rPr>
        <w:t>слабость мышц, близлежащих к месту инъекции.</w:t>
      </w:r>
    </w:p>
    <w:p w14:paraId="1D085050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Со стороны нервной системы:</w:t>
      </w:r>
    </w:p>
    <w:p w14:paraId="62FDC542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 xml:space="preserve">ОЧЕНЬ ЧАСТО: </w:t>
      </w:r>
      <w:r w:rsidRPr="00800DD8">
        <w:rPr>
          <w:rFonts w:ascii="Times New Roman" w:hAnsi="Times New Roman" w:cs="Times New Roman"/>
          <w:sz w:val="16"/>
          <w:szCs w:val="16"/>
        </w:rPr>
        <w:t>головная боль.</w:t>
      </w:r>
    </w:p>
    <w:p w14:paraId="3C8557A8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ЧАСТО</w:t>
      </w:r>
      <w:r w:rsidRPr="00800DD8">
        <w:rPr>
          <w:rFonts w:ascii="Times New Roman" w:hAnsi="Times New Roman" w:cs="Times New Roman"/>
          <w:b/>
          <w:sz w:val="16"/>
          <w:szCs w:val="16"/>
        </w:rPr>
        <w:t xml:space="preserve">: </w:t>
      </w:r>
      <w:r w:rsidRPr="00800DD8">
        <w:rPr>
          <w:rFonts w:ascii="Times New Roman" w:hAnsi="Times New Roman" w:cs="Times New Roman"/>
          <w:sz w:val="16"/>
          <w:szCs w:val="16"/>
        </w:rPr>
        <w:t>парез мышц лица.</w:t>
      </w:r>
    </w:p>
    <w:p w14:paraId="6280AA56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>Со стороны кожи и подкожных тканей</w:t>
      </w:r>
    </w:p>
    <w:p w14:paraId="7D138B11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  <w:u w:val="single"/>
        </w:rPr>
        <w:t xml:space="preserve">НЕЧАСТО: </w:t>
      </w:r>
      <w:r w:rsidRPr="00800DD8">
        <w:rPr>
          <w:rFonts w:ascii="Times New Roman" w:hAnsi="Times New Roman" w:cs="Times New Roman"/>
          <w:sz w:val="16"/>
          <w:szCs w:val="16"/>
        </w:rPr>
        <w:t>сыпь, кожный зуд.</w:t>
      </w:r>
    </w:p>
    <w:p w14:paraId="71CB059B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Взаимодействие с другими лекарственными средствами</w:t>
      </w:r>
    </w:p>
    <w:p w14:paraId="14A30405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Эффект ботулинического токсина может усиливать действие препаратов, влияющих напрямую, либо опосредованно, на нервно-мышечную функцию (такие как, аминогликозиды, курареподобные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недеполяризующие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блокаторы) и такие препараты должны применяться с осторожностью у пациентов, проходящих терапию ботулиническим токсином.</w:t>
      </w:r>
    </w:p>
    <w:p w14:paraId="4CDDFF45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00DD8">
        <w:rPr>
          <w:rFonts w:ascii="Times New Roman" w:hAnsi="Times New Roman" w:cs="Times New Roman"/>
          <w:b/>
          <w:sz w:val="16"/>
          <w:szCs w:val="16"/>
        </w:rPr>
        <w:t>Влияние на способность управлять транспортными средствами и механизмами</w:t>
      </w:r>
    </w:p>
    <w:p w14:paraId="7B96D088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Необходимо соблюдать осторожность при вождении автотранспорта и работе с механизмами. При появлении нежелательных явлений таких, как мышечная слабость и зрительные расстройства необходимо воздержаться от управления транспортными средствами и работе с механизмами.</w:t>
      </w:r>
    </w:p>
    <w:p w14:paraId="63CAE2C5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Область наружного угла глаза:</w:t>
      </w:r>
    </w:p>
    <w:p w14:paraId="796A9906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Частота повторных инъекций зависит от сроков восстановления мимической активности мышц. Длительность эффекта составляет 3-4 месяца.</w:t>
      </w:r>
    </w:p>
    <w:p w14:paraId="097D65E2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800DD8">
        <w:rPr>
          <w:rFonts w:ascii="Times New Roman" w:hAnsi="Times New Roman" w:cs="Times New Roman"/>
          <w:sz w:val="16"/>
          <w:szCs w:val="16"/>
          <w:u w:val="single"/>
        </w:rPr>
        <w:t>Область спинки носа:</w:t>
      </w:r>
    </w:p>
    <w:p w14:paraId="2ABA3564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Миорелаксирующее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действие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на мимические мышцы лица клинически проявляется на 2-3 день после введения и достигает максимума на 14-15 день.</w:t>
      </w:r>
    </w:p>
    <w:p w14:paraId="449F1033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Рекомендуемые дозы препарата </w:t>
      </w:r>
      <w:proofErr w:type="spellStart"/>
      <w:r w:rsidRPr="00800DD8">
        <w:rPr>
          <w:rFonts w:ascii="Times New Roman" w:hAnsi="Times New Roman" w:cs="Times New Roman"/>
          <w:sz w:val="16"/>
          <w:szCs w:val="16"/>
        </w:rPr>
        <w:t>Диспорт</w:t>
      </w:r>
      <w:proofErr w:type="spellEnd"/>
      <w:r w:rsidRPr="00800DD8">
        <w:rPr>
          <w:rFonts w:ascii="Times New Roman" w:hAnsi="Times New Roman" w:cs="Times New Roman"/>
          <w:sz w:val="16"/>
          <w:szCs w:val="16"/>
        </w:rPr>
        <w:t xml:space="preserve"> для использования в эстетической медицине не вызывают системных побочных эффектов.</w:t>
      </w:r>
    </w:p>
    <w:p w14:paraId="253D4A52" w14:textId="77777777" w:rsidR="00800DD8" w:rsidRPr="00800DD8" w:rsidRDefault="00800DD8" w:rsidP="00800D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Я ознакомлен(а) с рекомендованными ограничениями в режиме:</w:t>
      </w:r>
    </w:p>
    <w:p w14:paraId="3B5904CE" w14:textId="77777777" w:rsidR="00800DD8" w:rsidRPr="00800DD8" w:rsidRDefault="00800DD8" w:rsidP="00800DD8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</w:p>
    <w:p w14:paraId="611A2495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Я уведомлен, что мои физиологические особенности,                  </w:t>
      </w:r>
    </w:p>
    <w:p w14:paraId="42FA487D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А ИМЕННО__________________________________________________________________ </w:t>
      </w:r>
    </w:p>
    <w:p w14:paraId="16BBAD84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могут привести к (или повлиять на скорость наступления результата и длительность результата)</w:t>
      </w:r>
    </w:p>
    <w:p w14:paraId="38FC6D15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800DD8">
        <w:rPr>
          <w:rFonts w:ascii="Times New Roman" w:hAnsi="Times New Roman" w:cs="Times New Roman"/>
          <w:sz w:val="16"/>
          <w:szCs w:val="16"/>
        </w:rPr>
        <w:t xml:space="preserve">(подпись)    </w:t>
      </w:r>
    </w:p>
    <w:p w14:paraId="46F18716" w14:textId="0D2654A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(Ф.И.О. гражданина, контактный телефон)</w:t>
      </w:r>
    </w:p>
    <w:p w14:paraId="3AD82345" w14:textId="24C0A27D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                  </w:t>
      </w:r>
    </w:p>
    <w:p w14:paraId="10CDE476" w14:textId="55C84370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>___________ 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800DD8">
        <w:rPr>
          <w:rFonts w:ascii="Times New Roman" w:hAnsi="Times New Roman" w:cs="Times New Roman"/>
          <w:sz w:val="16"/>
          <w:szCs w:val="16"/>
        </w:rPr>
        <w:t xml:space="preserve">(подпись)       </w:t>
      </w:r>
    </w:p>
    <w:p w14:paraId="0A0361F5" w14:textId="77777777" w:rsid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(Ф.И.О. медицинского работника)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Pr="00800DD8">
        <w:rPr>
          <w:rFonts w:ascii="Times New Roman" w:hAnsi="Times New Roman" w:cs="Times New Roman"/>
          <w:sz w:val="16"/>
          <w:szCs w:val="16"/>
        </w:rPr>
        <w:t xml:space="preserve">          </w:t>
      </w:r>
    </w:p>
    <w:p w14:paraId="45C246E7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52DA22DD" w14:textId="77777777" w:rsid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4926E30F" w14:textId="6C9623F8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800DD8">
        <w:rPr>
          <w:rFonts w:ascii="Times New Roman" w:hAnsi="Times New Roman" w:cs="Times New Roman"/>
          <w:sz w:val="16"/>
          <w:szCs w:val="16"/>
        </w:rPr>
        <w:t xml:space="preserve"> "__" __________________ г.    (дата оформления)</w:t>
      </w:r>
    </w:p>
    <w:p w14:paraId="73E199CD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6227907A" w14:textId="77777777" w:rsidR="001B3A00" w:rsidRPr="00800DD8" w:rsidRDefault="001B3A00" w:rsidP="00FA0956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3F055F40" w14:textId="77777777" w:rsidR="00800DD8" w:rsidRPr="00800DD8" w:rsidRDefault="00800DD8" w:rsidP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31CD6759" w14:textId="77777777" w:rsidR="00FA0956" w:rsidRPr="00800DD8" w:rsidRDefault="00FA0956" w:rsidP="00FA0956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18A736EA" w14:textId="77777777" w:rsidR="00FA0956" w:rsidRPr="00800DD8" w:rsidRDefault="00FA0956" w:rsidP="00FA0956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1121AC56" w14:textId="77777777" w:rsidR="00800DD8" w:rsidRPr="00800DD8" w:rsidRDefault="00800DD8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sectPr w:rsidR="00800DD8" w:rsidRPr="00800DD8" w:rsidSect="00800DD8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4064"/>
    <w:multiLevelType w:val="hybridMultilevel"/>
    <w:tmpl w:val="EDA46D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07353B"/>
    <w:multiLevelType w:val="hybridMultilevel"/>
    <w:tmpl w:val="BF70C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44419"/>
    <w:multiLevelType w:val="hybridMultilevel"/>
    <w:tmpl w:val="8AC40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F45C0"/>
    <w:multiLevelType w:val="hybridMultilevel"/>
    <w:tmpl w:val="0E36719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4002AFC"/>
    <w:multiLevelType w:val="hybridMultilevel"/>
    <w:tmpl w:val="990836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20A8A"/>
    <w:multiLevelType w:val="hybridMultilevel"/>
    <w:tmpl w:val="EC3AEC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C3001C"/>
    <w:multiLevelType w:val="hybridMultilevel"/>
    <w:tmpl w:val="AFF84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248124">
    <w:abstractNumId w:val="2"/>
  </w:num>
  <w:num w:numId="2" w16cid:durableId="11076123">
    <w:abstractNumId w:val="0"/>
  </w:num>
  <w:num w:numId="3" w16cid:durableId="1260017742">
    <w:abstractNumId w:val="4"/>
  </w:num>
  <w:num w:numId="4" w16cid:durableId="76559884">
    <w:abstractNumId w:val="1"/>
  </w:num>
  <w:num w:numId="5" w16cid:durableId="75056496">
    <w:abstractNumId w:val="5"/>
  </w:num>
  <w:num w:numId="6" w16cid:durableId="1967733390">
    <w:abstractNumId w:val="3"/>
  </w:num>
  <w:num w:numId="7" w16cid:durableId="3431686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44CC9"/>
    <w:rsid w:val="000B1827"/>
    <w:rsid w:val="000F116B"/>
    <w:rsid w:val="001A0C9D"/>
    <w:rsid w:val="001B3A00"/>
    <w:rsid w:val="002859B6"/>
    <w:rsid w:val="00534CF6"/>
    <w:rsid w:val="00540D32"/>
    <w:rsid w:val="005E2505"/>
    <w:rsid w:val="005F6D99"/>
    <w:rsid w:val="00633961"/>
    <w:rsid w:val="006830E4"/>
    <w:rsid w:val="00723963"/>
    <w:rsid w:val="007C786C"/>
    <w:rsid w:val="00800DD8"/>
    <w:rsid w:val="00815071"/>
    <w:rsid w:val="00895F12"/>
    <w:rsid w:val="008E4DCA"/>
    <w:rsid w:val="008F16E2"/>
    <w:rsid w:val="008F687F"/>
    <w:rsid w:val="009967ED"/>
    <w:rsid w:val="009F2F1D"/>
    <w:rsid w:val="00AE444D"/>
    <w:rsid w:val="00C57F13"/>
    <w:rsid w:val="00C6675D"/>
    <w:rsid w:val="00D517D3"/>
    <w:rsid w:val="00DD2F9B"/>
    <w:rsid w:val="00E3064A"/>
    <w:rsid w:val="00E527A4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C279"/>
  <w15:docId w15:val="{F7664D82-095A-4D0A-8186-71E359EB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23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9068-3D66-43DA-A05F-E3F89442B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2020-05-10T07:56:00Z</dcterms:created>
  <dcterms:modified xsi:type="dcterms:W3CDTF">2023-04-28T10:23:00Z</dcterms:modified>
</cp:coreProperties>
</file>