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1D152" w14:textId="77777777" w:rsidR="00FA0956" w:rsidRPr="00645E29" w:rsidRDefault="00FA0956" w:rsidP="00590865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24480817" w14:textId="72112750" w:rsidR="00D517D3" w:rsidRPr="00645E29" w:rsidRDefault="00D517D3" w:rsidP="0059086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645E29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7A6B10E6" w14:textId="77777777" w:rsidR="00D517D3" w:rsidRPr="00645E29" w:rsidRDefault="00D517D3" w:rsidP="0059086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87450BF" w14:textId="7350656D" w:rsidR="00D517D3" w:rsidRPr="00645E29" w:rsidRDefault="00D517D3" w:rsidP="001520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214A9FB5" w14:textId="6E4FFF01" w:rsidR="00D517D3" w:rsidRPr="00590865" w:rsidRDefault="00D517D3" w:rsidP="001520B7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590865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46DDA105" w14:textId="77777777" w:rsidR="00D517D3" w:rsidRPr="00645E29" w:rsidRDefault="00D517D3" w:rsidP="0059086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5659A074" w14:textId="171E2472" w:rsidR="00D517D3" w:rsidRPr="00645E29" w:rsidRDefault="00D517D3" w:rsidP="001520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476D5FF3" w14:textId="77777777" w:rsidR="00D517D3" w:rsidRPr="00645E29" w:rsidRDefault="00D517D3" w:rsidP="0059086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4F0A1826" w14:textId="77777777" w:rsidR="001520B7" w:rsidRDefault="001520B7" w:rsidP="001520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6DD9BA3F" w14:textId="1AC192C8" w:rsidR="00D517D3" w:rsidRPr="00590865" w:rsidRDefault="00D517D3" w:rsidP="001520B7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590865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590865">
        <w:rPr>
          <w:rFonts w:ascii="Times New Roman" w:hAnsi="Times New Roman" w:cs="Times New Roman"/>
          <w:sz w:val="12"/>
          <w:szCs w:val="12"/>
        </w:rPr>
        <w:t>)</w:t>
      </w:r>
    </w:p>
    <w:p w14:paraId="11112ABD" w14:textId="77777777" w:rsidR="00590865" w:rsidRDefault="00D517D3" w:rsidP="00590865">
      <w:pPr>
        <w:pStyle w:val="a3"/>
        <w:spacing w:before="0" w:beforeAutospacing="0" w:after="0" w:afterAutospacing="0"/>
        <w:rPr>
          <w:sz w:val="18"/>
          <w:szCs w:val="18"/>
        </w:rPr>
      </w:pPr>
      <w:r w:rsidRPr="00645E29">
        <w:rPr>
          <w:sz w:val="18"/>
          <w:szCs w:val="18"/>
        </w:rPr>
        <w:t>даю информированное добровольное согласие на</w:t>
      </w:r>
      <w:r w:rsidR="00152A6C" w:rsidRPr="00645E29">
        <w:rPr>
          <w:sz w:val="18"/>
          <w:szCs w:val="18"/>
        </w:rPr>
        <w:t xml:space="preserve"> </w:t>
      </w:r>
    </w:p>
    <w:p w14:paraId="09EC4A6C" w14:textId="26F145D8" w:rsidR="00152A6C" w:rsidRPr="00590865" w:rsidRDefault="00152A6C" w:rsidP="00590865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 w:rsidRPr="00645E29">
        <w:rPr>
          <w:b/>
          <w:sz w:val="18"/>
          <w:szCs w:val="18"/>
          <w:u w:val="single"/>
        </w:rPr>
        <w:t xml:space="preserve">А11.01.013 Введение искусственных наполнителей в мягкие ткани </w:t>
      </w:r>
      <w:proofErr w:type="gramStart"/>
      <w:r w:rsidRPr="00645E29">
        <w:rPr>
          <w:b/>
          <w:sz w:val="18"/>
          <w:szCs w:val="18"/>
          <w:u w:val="single"/>
        </w:rPr>
        <w:t>с  целью</w:t>
      </w:r>
      <w:proofErr w:type="gramEnd"/>
      <w:r w:rsidRPr="00645E29">
        <w:rPr>
          <w:b/>
          <w:sz w:val="18"/>
          <w:szCs w:val="18"/>
          <w:u w:val="single"/>
        </w:rPr>
        <w:t xml:space="preserve"> коррекции формы</w:t>
      </w:r>
    </w:p>
    <w:p w14:paraId="48EFBBF1" w14:textId="77777777" w:rsidR="00152A6C" w:rsidRPr="00645E29" w:rsidRDefault="00152A6C" w:rsidP="00590865">
      <w:pPr>
        <w:pStyle w:val="a3"/>
        <w:spacing w:before="0" w:beforeAutospacing="0" w:after="0" w:afterAutospacing="0"/>
        <w:jc w:val="center"/>
        <w:rPr>
          <w:b/>
          <w:sz w:val="18"/>
          <w:szCs w:val="18"/>
          <w:u w:val="single"/>
        </w:rPr>
      </w:pPr>
      <w:r w:rsidRPr="00645E29">
        <w:rPr>
          <w:b/>
          <w:sz w:val="18"/>
          <w:szCs w:val="18"/>
          <w:u w:val="single"/>
        </w:rPr>
        <w:t xml:space="preserve">Контурная пластика препаратом </w:t>
      </w:r>
      <w:proofErr w:type="spellStart"/>
      <w:r w:rsidRPr="00645E29">
        <w:rPr>
          <w:b/>
          <w:bCs/>
          <w:color w:val="000000"/>
          <w:kern w:val="24"/>
          <w:sz w:val="18"/>
          <w:szCs w:val="18"/>
          <w:u w:val="single"/>
          <w:lang w:val="en-US"/>
        </w:rPr>
        <w:t>Belotero</w:t>
      </w:r>
      <w:proofErr w:type="spellEnd"/>
      <w:r w:rsidRPr="00645E29">
        <w:rPr>
          <w:b/>
          <w:bCs/>
          <w:color w:val="000000"/>
          <w:kern w:val="24"/>
          <w:sz w:val="18"/>
          <w:szCs w:val="18"/>
          <w:u w:val="single"/>
        </w:rPr>
        <w:t xml:space="preserve"> </w:t>
      </w:r>
      <w:proofErr w:type="gramStart"/>
      <w:r w:rsidR="009B730F" w:rsidRPr="00645E29">
        <w:rPr>
          <w:b/>
          <w:bCs/>
          <w:color w:val="000000"/>
          <w:kern w:val="24"/>
          <w:sz w:val="18"/>
          <w:szCs w:val="18"/>
          <w:u w:val="single"/>
          <w:lang w:val="en-US"/>
        </w:rPr>
        <w:t>SOFT</w:t>
      </w:r>
      <w:r w:rsidR="009B730F" w:rsidRPr="00645E29">
        <w:rPr>
          <w:b/>
          <w:bCs/>
          <w:color w:val="000000"/>
          <w:kern w:val="24"/>
          <w:sz w:val="18"/>
          <w:szCs w:val="18"/>
          <w:u w:val="single"/>
        </w:rPr>
        <w:t xml:space="preserve"> </w:t>
      </w:r>
      <w:r w:rsidRPr="00645E29">
        <w:rPr>
          <w:b/>
          <w:bCs/>
          <w:color w:val="000000"/>
          <w:kern w:val="24"/>
          <w:sz w:val="18"/>
          <w:szCs w:val="18"/>
          <w:u w:val="single"/>
        </w:rPr>
        <w:t xml:space="preserve"> </w:t>
      </w:r>
      <w:r w:rsidRPr="00645E29">
        <w:rPr>
          <w:b/>
          <w:bCs/>
          <w:color w:val="000000"/>
          <w:kern w:val="24"/>
          <w:sz w:val="18"/>
          <w:szCs w:val="18"/>
          <w:u w:val="single"/>
          <w:lang w:val="en-US"/>
        </w:rPr>
        <w:t>Lidocaine</w:t>
      </w:r>
      <w:proofErr w:type="gramEnd"/>
    </w:p>
    <w:p w14:paraId="3009FAEC" w14:textId="77777777" w:rsidR="00D517D3" w:rsidRPr="00590865" w:rsidRDefault="00D517D3" w:rsidP="00590865">
      <w:pPr>
        <w:pStyle w:val="ConsPlusNonformat"/>
        <w:jc w:val="center"/>
        <w:rPr>
          <w:rFonts w:ascii="Times New Roman" w:hAnsi="Times New Roman" w:cs="Times New Roman"/>
          <w:sz w:val="12"/>
          <w:szCs w:val="12"/>
          <w:u w:val="single"/>
        </w:rPr>
      </w:pPr>
      <w:r w:rsidRPr="00590865">
        <w:rPr>
          <w:rFonts w:ascii="Times New Roman" w:hAnsi="Times New Roman" w:cs="Times New Roman"/>
          <w:sz w:val="12"/>
          <w:szCs w:val="12"/>
        </w:rPr>
        <w:t>(наименование услуги)</w:t>
      </w:r>
    </w:p>
    <w:p w14:paraId="09EBF891" w14:textId="77777777" w:rsidR="00D517D3" w:rsidRPr="00645E29" w:rsidRDefault="00D517D3" w:rsidP="00590865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3CAB9B6F" w14:textId="77777777" w:rsidR="00D517D3" w:rsidRPr="00A36986" w:rsidRDefault="00CF776D" w:rsidP="0059086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36986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1E76B31D" w14:textId="77777777" w:rsidR="00D517D3" w:rsidRPr="00645E29" w:rsidRDefault="00D517D3" w:rsidP="0059086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36986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4AC22571" w14:textId="77777777" w:rsidR="00D517D3" w:rsidRPr="00645E29" w:rsidRDefault="00D517D3" w:rsidP="0059086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5234BF3" w14:textId="77777777" w:rsidR="00D517D3" w:rsidRPr="00645E29" w:rsidRDefault="00D517D3" w:rsidP="0059086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645E29">
        <w:rPr>
          <w:rFonts w:ascii="Times New Roman" w:hAnsi="Times New Roman" w:cs="Times New Roman"/>
          <w:sz w:val="18"/>
          <w:szCs w:val="18"/>
        </w:rPr>
        <w:t>для  получения</w:t>
      </w:r>
      <w:proofErr w:type="gramEnd"/>
      <w:r w:rsidRPr="00645E29">
        <w:rPr>
          <w:rFonts w:ascii="Times New Roman" w:hAnsi="Times New Roman" w:cs="Times New Roman"/>
          <w:sz w:val="18"/>
          <w:szCs w:val="18"/>
        </w:rPr>
        <w:t xml:space="preserve">  специализированной врачебной помощи лицом, законным представителем которого я являюсь в</w:t>
      </w:r>
    </w:p>
    <w:p w14:paraId="06257256" w14:textId="596D2648" w:rsidR="00D517D3" w:rsidRPr="00645E29" w:rsidRDefault="00157819" w:rsidP="00590865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645E29">
        <w:rPr>
          <w:rFonts w:ascii="Times New Roman" w:hAnsi="Times New Roman" w:cs="Times New Roman"/>
          <w:sz w:val="18"/>
          <w:szCs w:val="18"/>
          <w:u w:val="single"/>
        </w:rPr>
        <w:t>ООО «</w:t>
      </w:r>
      <w:r w:rsidR="00590865">
        <w:rPr>
          <w:rFonts w:ascii="Times New Roman" w:hAnsi="Times New Roman" w:cs="Times New Roman"/>
          <w:sz w:val="18"/>
          <w:szCs w:val="18"/>
          <w:u w:val="single"/>
        </w:rPr>
        <w:t>Яблоко</w:t>
      </w:r>
      <w:r w:rsidR="00D517D3" w:rsidRPr="00645E29">
        <w:rPr>
          <w:rFonts w:ascii="Times New Roman" w:hAnsi="Times New Roman" w:cs="Times New Roman"/>
          <w:sz w:val="18"/>
          <w:szCs w:val="18"/>
          <w:u w:val="single"/>
        </w:rPr>
        <w:t>».</w:t>
      </w:r>
    </w:p>
    <w:p w14:paraId="65A0048A" w14:textId="4B627EE2" w:rsidR="00D517D3" w:rsidRPr="00590865" w:rsidRDefault="00D517D3" w:rsidP="00590865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590865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46DAFDEB" w14:textId="77777777" w:rsidR="00D517D3" w:rsidRPr="00645E29" w:rsidRDefault="00D517D3" w:rsidP="0059086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D49D4BB" w14:textId="0F28C618" w:rsidR="00D517D3" w:rsidRPr="00645E29" w:rsidRDefault="00D517D3" w:rsidP="001520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Медицинским работником</w:t>
      </w:r>
    </w:p>
    <w:p w14:paraId="14731394" w14:textId="2A444C7B" w:rsidR="00D517D3" w:rsidRPr="00590865" w:rsidRDefault="00D517D3" w:rsidP="001520B7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590865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1DC2E22B" w14:textId="77777777" w:rsidR="001B3A00" w:rsidRPr="00645E29" w:rsidRDefault="001B3A00" w:rsidP="001520B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4612F254" w14:textId="77777777" w:rsidR="00DA3254" w:rsidRDefault="00FA0956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DA3254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645E29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645E29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DA3254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645E29">
        <w:rPr>
          <w:rFonts w:ascii="Times New Roman" w:hAnsi="Times New Roman" w:cs="Times New Roman"/>
          <w:sz w:val="18"/>
          <w:szCs w:val="18"/>
        </w:rPr>
        <w:t>их  последствия</w:t>
      </w:r>
      <w:proofErr w:type="gramEnd"/>
      <w:r w:rsidRPr="00645E29">
        <w:rPr>
          <w:rFonts w:ascii="Times New Roman" w:hAnsi="Times New Roman" w:cs="Times New Roman"/>
          <w:sz w:val="18"/>
          <w:szCs w:val="18"/>
        </w:rPr>
        <w:t>,  в  том  числе  вероятность  развития  осложнений, а также</w:t>
      </w:r>
      <w:r w:rsidR="00DA3254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28174C1C" w14:textId="6D328486" w:rsidR="00D517D3" w:rsidRDefault="00D517D3" w:rsidP="00DA325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0A291D03" w14:textId="77777777" w:rsidR="00590865" w:rsidRPr="00645E29" w:rsidRDefault="00590865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0CF8B9E" w14:textId="77777777" w:rsidR="00152A6C" w:rsidRPr="00645E29" w:rsidRDefault="00152A6C" w:rsidP="0059086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5E29">
        <w:rPr>
          <w:rFonts w:ascii="Times New Roman" w:hAnsi="Times New Roman" w:cs="Times New Roman"/>
          <w:b/>
          <w:sz w:val="18"/>
          <w:szCs w:val="18"/>
          <w:u w:val="single"/>
        </w:rPr>
        <w:t>ПОКАЗАНИЯ:</w:t>
      </w:r>
    </w:p>
    <w:p w14:paraId="552BDDC6" w14:textId="77777777" w:rsidR="00152A6C" w:rsidRPr="00645E29" w:rsidRDefault="00152A6C" w:rsidP="0059086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645E29">
        <w:rPr>
          <w:rFonts w:ascii="Times New Roman" w:hAnsi="Times New Roman" w:cs="Times New Roman"/>
          <w:b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70FC5" w:rsidRPr="00645E29">
        <w:rPr>
          <w:rFonts w:ascii="Times New Roman" w:hAnsi="Times New Roman" w:cs="Times New Roman"/>
          <w:b/>
          <w:sz w:val="18"/>
          <w:szCs w:val="18"/>
        </w:rPr>
        <w:t xml:space="preserve">SOFT </w:t>
      </w:r>
      <w:r w:rsidRPr="00645E29">
        <w:rPr>
          <w:rFonts w:ascii="Times New Roman" w:hAnsi="Times New Roman" w:cs="Times New Roman"/>
          <w:b/>
          <w:sz w:val="18"/>
          <w:szCs w:val="18"/>
        </w:rPr>
        <w:t>Лидокаин является инъекционным рассасывающимся имплантатом,</w:t>
      </w:r>
      <w:r w:rsidR="00367B38" w:rsidRPr="00645E2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b/>
          <w:sz w:val="18"/>
          <w:szCs w:val="18"/>
        </w:rPr>
        <w:t>показанным для заполнения умеренных морщин и складок на лице, а также для увеличения губ. Он также пригоден для коррекции атрофических рубцов на лице.</w:t>
      </w:r>
    </w:p>
    <w:p w14:paraId="0EE7E9AC" w14:textId="77777777" w:rsidR="00D517D3" w:rsidRPr="00645E29" w:rsidRDefault="00152A6C" w:rsidP="00590865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5E29">
        <w:rPr>
          <w:rFonts w:ascii="Times New Roman" w:hAnsi="Times New Roman" w:cs="Times New Roman"/>
          <w:b/>
          <w:sz w:val="18"/>
          <w:szCs w:val="18"/>
        </w:rPr>
        <w:t>Наличие лидокаина помогает снизить местную боль, связанную с введением геля и улучшить комфорт пациента.</w:t>
      </w:r>
    </w:p>
    <w:p w14:paraId="71FC1ECF" w14:textId="77777777" w:rsidR="00FA0956" w:rsidRPr="00645E29" w:rsidRDefault="00FA0956" w:rsidP="0059086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645E29">
        <w:rPr>
          <w:rFonts w:ascii="Times New Roman" w:hAnsi="Times New Roman" w:cs="Times New Roman"/>
          <w:sz w:val="18"/>
          <w:szCs w:val="18"/>
        </w:rPr>
        <w:t>(а)</w:t>
      </w:r>
      <w:r w:rsidRPr="00645E29">
        <w:rPr>
          <w:rFonts w:ascii="Times New Roman" w:hAnsi="Times New Roman" w:cs="Times New Roman"/>
          <w:sz w:val="18"/>
          <w:szCs w:val="18"/>
        </w:rPr>
        <w:t xml:space="preserve"> о противопоказаниях к медицинскому вмешательству:</w:t>
      </w:r>
    </w:p>
    <w:p w14:paraId="7036D54C" w14:textId="77777777" w:rsidR="00152A6C" w:rsidRPr="00645E29" w:rsidRDefault="00152A6C" w:rsidP="00590865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5E29">
        <w:rPr>
          <w:rFonts w:ascii="Times New Roman" w:hAnsi="Times New Roman" w:cs="Times New Roman"/>
          <w:b/>
          <w:sz w:val="18"/>
          <w:szCs w:val="18"/>
          <w:u w:val="single"/>
        </w:rPr>
        <w:t>ПРОТИВОПОКАЗАНИЯ:</w:t>
      </w:r>
    </w:p>
    <w:p w14:paraId="02A1A63F" w14:textId="77777777" w:rsidR="00152A6C" w:rsidRPr="00645E29" w:rsidRDefault="00042F3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Применение препарата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670FC5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противопоказано:</w:t>
      </w:r>
    </w:p>
    <w:p w14:paraId="0E736614" w14:textId="77777777" w:rsidR="00042F33" w:rsidRPr="00645E29" w:rsidRDefault="00042F33" w:rsidP="00042F33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В случае известной повышенной чувствительности к одному из компонентов препарата, в особенности, </w:t>
      </w:r>
      <w:proofErr w:type="gramStart"/>
      <w:r w:rsidRPr="00645E29">
        <w:rPr>
          <w:rFonts w:ascii="Times New Roman" w:hAnsi="Times New Roman" w:cs="Times New Roman"/>
          <w:sz w:val="18"/>
          <w:szCs w:val="18"/>
        </w:rPr>
        <w:t>к натрия</w:t>
      </w:r>
      <w:proofErr w:type="gram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гиалуронату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, лидокаина гидрохлориду или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местноанестезирующим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средствам амидного типа,</w:t>
      </w:r>
    </w:p>
    <w:p w14:paraId="7C1FC0AA" w14:textId="77777777" w:rsidR="00042F33" w:rsidRPr="00645E29" w:rsidRDefault="00042F33" w:rsidP="00042F33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У беременных и кормящих грудью женщин,</w:t>
      </w:r>
    </w:p>
    <w:p w14:paraId="692F41D3" w14:textId="77777777" w:rsidR="00042F33" w:rsidRPr="00645E29" w:rsidRDefault="00042F33" w:rsidP="00042F33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У пациентов в возрасте моложе 18 лет,</w:t>
      </w:r>
    </w:p>
    <w:p w14:paraId="54FD3675" w14:textId="77777777" w:rsidR="00042F33" w:rsidRPr="00645E29" w:rsidRDefault="00042F33" w:rsidP="00042F33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У пациентов с имеющейся общей инфекцией.</w:t>
      </w:r>
    </w:p>
    <w:p w14:paraId="111F1B8C" w14:textId="77777777" w:rsidR="00042F33" w:rsidRPr="00645E29" w:rsidRDefault="00042F33" w:rsidP="00670FC5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Не следует вводить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670FC5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в кровеносные сосуды.</w:t>
      </w:r>
    </w:p>
    <w:p w14:paraId="717072B1" w14:textId="77777777" w:rsidR="00042F33" w:rsidRPr="00645E29" w:rsidRDefault="00042F33" w:rsidP="00670FC5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Не следует вводить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670FC5" w:rsidRPr="00645E29">
        <w:rPr>
          <w:rFonts w:ascii="Times New Roman" w:hAnsi="Times New Roman" w:cs="Times New Roman"/>
          <w:sz w:val="18"/>
          <w:szCs w:val="18"/>
        </w:rPr>
        <w:t xml:space="preserve">SOFT </w:t>
      </w:r>
      <w:r w:rsidRPr="00645E29">
        <w:rPr>
          <w:rFonts w:ascii="Times New Roman" w:hAnsi="Times New Roman" w:cs="Times New Roman"/>
          <w:sz w:val="18"/>
          <w:szCs w:val="18"/>
        </w:rPr>
        <w:t>Лидокаин в зонах, имеющих кожные проблемы воспалительного или инфекционного характера (угревая сыпь, герпес…).</w:t>
      </w:r>
    </w:p>
    <w:p w14:paraId="70D8617D" w14:textId="548F1731" w:rsidR="00152A6C" w:rsidRPr="00590865" w:rsidRDefault="00042F33" w:rsidP="00FA0956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Не следует</w:t>
      </w:r>
      <w:r w:rsidR="001D1722"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D22D70" w:rsidRPr="00645E29">
        <w:rPr>
          <w:rFonts w:ascii="Times New Roman" w:hAnsi="Times New Roman" w:cs="Times New Roman"/>
          <w:sz w:val="18"/>
          <w:szCs w:val="18"/>
        </w:rPr>
        <w:t xml:space="preserve">вводить </w:t>
      </w:r>
      <w:proofErr w:type="spellStart"/>
      <w:r w:rsidR="001D1722"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="001D1722"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670FC5" w:rsidRPr="00645E29">
        <w:rPr>
          <w:rFonts w:ascii="Times New Roman" w:hAnsi="Times New Roman" w:cs="Times New Roman"/>
          <w:sz w:val="18"/>
          <w:szCs w:val="18"/>
        </w:rPr>
        <w:t>SOFT</w:t>
      </w:r>
      <w:r w:rsidR="001D1722" w:rsidRPr="00645E29">
        <w:rPr>
          <w:rFonts w:ascii="Times New Roman" w:hAnsi="Times New Roman" w:cs="Times New Roman"/>
          <w:sz w:val="18"/>
          <w:szCs w:val="18"/>
        </w:rPr>
        <w:t xml:space="preserve"> Лидокаин в зону, куда ранее вводили постоянный </w:t>
      </w:r>
      <w:proofErr w:type="spellStart"/>
      <w:r w:rsidR="001D1722" w:rsidRPr="00645E29">
        <w:rPr>
          <w:rFonts w:ascii="Times New Roman" w:hAnsi="Times New Roman" w:cs="Times New Roman"/>
          <w:sz w:val="18"/>
          <w:szCs w:val="18"/>
        </w:rPr>
        <w:t>дермальный</w:t>
      </w:r>
      <w:proofErr w:type="spellEnd"/>
      <w:r w:rsidR="001D1722" w:rsidRPr="00645E29">
        <w:rPr>
          <w:rFonts w:ascii="Times New Roman" w:hAnsi="Times New Roman" w:cs="Times New Roman"/>
          <w:sz w:val="18"/>
          <w:szCs w:val="18"/>
        </w:rPr>
        <w:t xml:space="preserve"> филлер.</w:t>
      </w:r>
    </w:p>
    <w:p w14:paraId="3820DC97" w14:textId="77777777" w:rsidR="00FA0956" w:rsidRPr="00645E29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FBB6126" w14:textId="77777777" w:rsidR="00D517D3" w:rsidRPr="00645E29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1D1722" w:rsidRPr="00645E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1D1722"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="001D1722"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670FC5" w:rsidRPr="00645E29">
        <w:rPr>
          <w:rFonts w:ascii="Times New Roman" w:hAnsi="Times New Roman" w:cs="Times New Roman"/>
          <w:sz w:val="18"/>
          <w:szCs w:val="18"/>
        </w:rPr>
        <w:t>SOFT</w:t>
      </w:r>
      <w:r w:rsidR="001D1722" w:rsidRPr="00645E29">
        <w:rPr>
          <w:rFonts w:ascii="Times New Roman" w:hAnsi="Times New Roman" w:cs="Times New Roman"/>
          <w:sz w:val="18"/>
          <w:szCs w:val="18"/>
        </w:rPr>
        <w:t xml:space="preserve"> Лидокаин.</w:t>
      </w:r>
    </w:p>
    <w:p w14:paraId="328AD5E8" w14:textId="77777777" w:rsidR="00D65C60" w:rsidRPr="00645E29" w:rsidRDefault="00D65C60" w:rsidP="00D65C60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5E29">
        <w:rPr>
          <w:rFonts w:ascii="Times New Roman" w:hAnsi="Times New Roman" w:cs="Times New Roman"/>
          <w:b/>
          <w:sz w:val="18"/>
          <w:szCs w:val="18"/>
          <w:u w:val="single"/>
        </w:rPr>
        <w:t>Нежелательные явления</w:t>
      </w:r>
      <w:r w:rsidR="00CE78D0" w:rsidRPr="00645E29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14:paraId="7218D247" w14:textId="77777777" w:rsidR="00991DCD" w:rsidRDefault="00D65C60" w:rsidP="00991DCD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Перед лечением пациенты должны быть проинформированы лечащим врачом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о возможных нежелательных явлениях. </w:t>
      </w:r>
    </w:p>
    <w:p w14:paraId="1F7F6C12" w14:textId="77777777" w:rsidR="00991DCD" w:rsidRDefault="00D65C60" w:rsidP="00991DCD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Во время введения может отмечаться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незначительное кровотечение, оно самостоятельно прекращается сразу после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окончания введения. </w:t>
      </w:r>
    </w:p>
    <w:p w14:paraId="11B5E6F5" w14:textId="0A69FF9A" w:rsidR="00991DCD" w:rsidRDefault="00D65C60" w:rsidP="00991DCD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В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единичных случаях одно или более из приведенных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ниже явлений может отмечаться сразу или в качестве отсроченной реакции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1788BB3" w14:textId="616F9BB9" w:rsidR="00D65C60" w:rsidRPr="00645E29" w:rsidRDefault="00D65C60" w:rsidP="00991DCD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(список не является исчерпывающим):</w:t>
      </w:r>
    </w:p>
    <w:p w14:paraId="78941D54" w14:textId="77777777" w:rsidR="00D65C60" w:rsidRPr="00645E29" w:rsidRDefault="00D65C60" w:rsidP="00991DC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• Реакции, обычно связанные с введением, такие как покраснение, эритема,</w:t>
      </w:r>
    </w:p>
    <w:p w14:paraId="65D3A563" w14:textId="1F7188C6" w:rsidR="00D65C60" w:rsidRPr="00645E29" w:rsidRDefault="00D65C60" w:rsidP="00991DC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отек или боль, иногда сопровождаемые зудом в обработанной зоне. Эти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реакции могут продолжаться в течение недели.</w:t>
      </w:r>
    </w:p>
    <w:p w14:paraId="037CBF9A" w14:textId="77777777" w:rsidR="00D65C60" w:rsidRPr="00645E29" w:rsidRDefault="00D65C60" w:rsidP="00991DC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• Гематомы в обработанной зоне.</w:t>
      </w:r>
    </w:p>
    <w:p w14:paraId="63CF3B5A" w14:textId="77777777" w:rsidR="00D65C60" w:rsidRPr="00645E29" w:rsidRDefault="00D65C60" w:rsidP="00991DC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• Припухлость в обработанной зоне.</w:t>
      </w:r>
    </w:p>
    <w:p w14:paraId="2024E5AE" w14:textId="77777777" w:rsidR="00D65C60" w:rsidRPr="00645E29" w:rsidRDefault="00D65C60" w:rsidP="00991DC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• Уплотнения или узелки в обработанной зоне.</w:t>
      </w:r>
    </w:p>
    <w:p w14:paraId="428C12F6" w14:textId="77777777" w:rsidR="00D65C60" w:rsidRPr="00645E29" w:rsidRDefault="00D65C60" w:rsidP="00991DC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• Окрашивание или утрата окраски в обработанной зоне.</w:t>
      </w:r>
    </w:p>
    <w:p w14:paraId="74058643" w14:textId="1051CADE" w:rsidR="00D65C60" w:rsidRPr="00645E29" w:rsidRDefault="00D65C60" w:rsidP="00991DC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• Аллергия к одному из компонентов препарата, в особенности, </w:t>
      </w:r>
      <w:proofErr w:type="gramStart"/>
      <w:r w:rsidRPr="00645E29">
        <w:rPr>
          <w:rFonts w:ascii="Times New Roman" w:hAnsi="Times New Roman" w:cs="Times New Roman"/>
          <w:sz w:val="18"/>
          <w:szCs w:val="18"/>
        </w:rPr>
        <w:t>к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натрия</w:t>
      </w:r>
      <w:proofErr w:type="gramEnd"/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гиалуронату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и лидокаина гидрохлориду.</w:t>
      </w:r>
    </w:p>
    <w:p w14:paraId="28A7E204" w14:textId="77777777" w:rsidR="00991DCD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• В литературе описаны случаи некроза, абсцессов или гранулемы после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введение натрия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гиалуроната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491E1A7" w14:textId="77777777" w:rsidR="00991DCD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Эти редкие потенциальные риски,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тем не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менее, следует иметь в виду.</w:t>
      </w:r>
    </w:p>
    <w:p w14:paraId="66FA96BB" w14:textId="77777777" w:rsidR="00991DCD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Пациенты должны быть проинструктированы сообщать лечащему врачу о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любых нежелательных явлениях, которые длятся в течение более чем одной</w:t>
      </w:r>
      <w:r w:rsidR="00991DCD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недели. </w:t>
      </w:r>
    </w:p>
    <w:p w14:paraId="63362311" w14:textId="7F7B97F1" w:rsidR="00D65C60" w:rsidRPr="00645E2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Лечащий врач может затем назначить пациенту соответствующее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лечение.</w:t>
      </w:r>
    </w:p>
    <w:p w14:paraId="2EEC2F00" w14:textId="77777777" w:rsidR="00D65C60" w:rsidRPr="00645E29" w:rsidRDefault="00D65C60" w:rsidP="00DA3254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5E29">
        <w:rPr>
          <w:rFonts w:ascii="Times New Roman" w:hAnsi="Times New Roman" w:cs="Times New Roman"/>
          <w:b/>
          <w:sz w:val="18"/>
          <w:szCs w:val="18"/>
          <w:u w:val="single"/>
        </w:rPr>
        <w:t>Меры предосторожности при использовании</w:t>
      </w:r>
      <w:r w:rsidR="00C44AC8" w:rsidRPr="00645E29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14:paraId="1AA28EC7" w14:textId="40F2CB26" w:rsidR="00D65C60" w:rsidRPr="00645E29" w:rsidRDefault="00D65C60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Перед лечением пациент должен быть информирован об изделии, его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противопоказаниях и возможных нежелательных явлениях.</w:t>
      </w:r>
    </w:p>
    <w:p w14:paraId="5264FAC4" w14:textId="7D47FA61" w:rsidR="00C44AC8" w:rsidRP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В отсутствие доступных клинических данных по переносимости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и</w:t>
      </w:r>
      <w:r w:rsidRPr="00F85DB3">
        <w:rPr>
          <w:rFonts w:ascii="Times New Roman" w:hAnsi="Times New Roman" w:cs="Times New Roman"/>
          <w:sz w:val="18"/>
          <w:szCs w:val="18"/>
        </w:rPr>
        <w:t>эффективности</w:t>
      </w:r>
      <w:proofErr w:type="spellEnd"/>
      <w:r w:rsidRPr="00F85DB3">
        <w:rPr>
          <w:rFonts w:ascii="Times New Roman" w:hAnsi="Times New Roman" w:cs="Times New Roman"/>
          <w:sz w:val="18"/>
          <w:szCs w:val="18"/>
        </w:rPr>
        <w:t xml:space="preserve"> введения </w:t>
      </w:r>
      <w:proofErr w:type="spellStart"/>
      <w:r w:rsidRPr="00F85DB3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F85DB3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F85DB3">
        <w:rPr>
          <w:rFonts w:ascii="Times New Roman" w:hAnsi="Times New Roman" w:cs="Times New Roman"/>
          <w:sz w:val="18"/>
          <w:szCs w:val="18"/>
        </w:rPr>
        <w:t>SOFT</w:t>
      </w:r>
      <w:r w:rsidRPr="00F85DB3">
        <w:rPr>
          <w:rFonts w:ascii="Times New Roman" w:hAnsi="Times New Roman" w:cs="Times New Roman"/>
          <w:sz w:val="18"/>
          <w:szCs w:val="18"/>
        </w:rPr>
        <w:t xml:space="preserve"> Лидокаин у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пациентов, страдающих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аутоиммунными заболеваниями или имеющих в семейном анамнезе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аутоиммунные заболевания, или у пациентов, имеющих в анамнезе тяжелую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множественную аллергию или анафилактический шок, практикующий врач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 xml:space="preserve">должен решить в каждом конкретном случае, вводить ли </w:t>
      </w:r>
      <w:proofErr w:type="spellStart"/>
      <w:r w:rsidRPr="00F85DB3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F85DB3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F85DB3">
        <w:rPr>
          <w:rFonts w:ascii="Times New Roman" w:hAnsi="Times New Roman" w:cs="Times New Roman"/>
          <w:sz w:val="18"/>
          <w:szCs w:val="18"/>
        </w:rPr>
        <w:t>SOFT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Лидокаин, принимая во внимание характер заболевания и сопутствующее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 xml:space="preserve">лечение. 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Рекомендуется предложить таким пациентам предварительный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двукратный тест и не осуществлять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введения, если болезнь прогрессирует.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Также рекомендуется тщательное наблюдение за такими пациентами после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введения.</w:t>
      </w:r>
    </w:p>
    <w:p w14:paraId="69DE2A63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Рекомендуется не вводить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пациентам с наличием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в анамнезе заболеваний, вызванных стрептококком, и</w:t>
      </w:r>
    </w:p>
    <w:p w14:paraId="234AFC42" w14:textId="2112D0BA" w:rsidR="00C44AC8" w:rsidRPr="00F85DB3" w:rsidRDefault="00C44AC8" w:rsidP="00DA3254">
      <w:pPr>
        <w:pStyle w:val="ConsPlusNonformat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пациентам, имеющим</w:t>
      </w:r>
      <w:r w:rsidR="00F85DB3" w:rsidRP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предрасположенность к образованию гипертрофических или келоидных</w:t>
      </w:r>
      <w:r w:rsidR="00F85DB3" w:rsidRP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рубцов.</w:t>
      </w:r>
    </w:p>
    <w:p w14:paraId="05568EE6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Вводить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в межбровную область могут только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прошедшие обучение опытные практикующие врачи с</w:t>
      </w:r>
    </w:p>
    <w:p w14:paraId="7EBABFF1" w14:textId="622BC38D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lastRenderedPageBreak/>
        <w:t>глубоким знанием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анатомии. Введение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дермальных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филлеров в эту зону потенциально может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привести к местным нарушениям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кровообращения, ишемии и некрозу.</w:t>
      </w:r>
    </w:p>
    <w:p w14:paraId="0BA84A83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Вводить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в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периорбитальную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область могут только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прошедшие обучение опытные практикующие врачи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DD9D75B" w14:textId="492781B8" w:rsidR="00F85DB3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с глубоким знанием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 xml:space="preserve">анатомии. Введение </w:t>
      </w:r>
      <w:proofErr w:type="spellStart"/>
      <w:r w:rsidRPr="00F85DB3">
        <w:rPr>
          <w:rFonts w:ascii="Times New Roman" w:hAnsi="Times New Roman" w:cs="Times New Roman"/>
          <w:sz w:val="18"/>
          <w:szCs w:val="18"/>
        </w:rPr>
        <w:t>дермальных</w:t>
      </w:r>
      <w:proofErr w:type="spellEnd"/>
      <w:r w:rsidRPr="00F85DB3">
        <w:rPr>
          <w:rFonts w:ascii="Times New Roman" w:hAnsi="Times New Roman" w:cs="Times New Roman"/>
          <w:sz w:val="18"/>
          <w:szCs w:val="18"/>
        </w:rPr>
        <w:t xml:space="preserve"> филлеров в эту зону может быть связано с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увеличением частоты и тяжести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5E7BD9F" w14:textId="6F40A3D3" w:rsidR="00C44AC8" w:rsidRPr="00F85DB3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нежелательных явлений.</w:t>
      </w:r>
    </w:p>
    <w:p w14:paraId="2022503D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Не следует применять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в сочетании с другими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методиками эстетической медицины, такими как пилинг</w:t>
      </w:r>
    </w:p>
    <w:p w14:paraId="46C485A6" w14:textId="1BE1A343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(отшелушивание),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дермабразия (шлифовка кожи) или лазерная обработка любого типа до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полного заживления после последней обработки. В любом случае, даже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если заживление произошло ранее,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не следует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применять меньше, чем через 2 недели после последней обработки.</w:t>
      </w:r>
    </w:p>
    <w:p w14:paraId="74F14450" w14:textId="6AB773AE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Клинические данные по сочетанному применению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и вышеупомянутых методик отсутствуют.</w:t>
      </w:r>
    </w:p>
    <w:p w14:paraId="56A8C072" w14:textId="48E08AE8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Клинические данные по введению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в зоны, уже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обработанные другими препаратами-наполнителями, отсутствуют.</w:t>
      </w:r>
    </w:p>
    <w:p w14:paraId="7D47D674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У пациентов, принимающих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антитромботические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средства, такие как аспирин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или нестероидные противовоспалительные</w:t>
      </w:r>
    </w:p>
    <w:p w14:paraId="259B4A39" w14:textId="5840F228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препараты, может наблюдаться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повышенная реакция в виде гематом, узелков или кровотечения в месте</w:t>
      </w:r>
    </w:p>
    <w:p w14:paraId="517B2979" w14:textId="77777777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введения.</w:t>
      </w:r>
    </w:p>
    <w:p w14:paraId="5EBC6EFA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Если пациенты страдают эпилепсией, нарушениями сердечной деятельности,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 xml:space="preserve">тяжелыми нарушениями функции печени или </w:t>
      </w:r>
    </w:p>
    <w:p w14:paraId="03F9D97B" w14:textId="77777777" w:rsidR="00F85DB3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тяжелыми нарушениями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функции почек или порфирией, практикующий врач должен решить в каждом</w:t>
      </w:r>
    </w:p>
    <w:p w14:paraId="06BC16CF" w14:textId="39F59493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конкретном случае, вводить ли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8A72B4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Лидокаин, основываясь на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характере заболевания, а также связанным с ним лечением.</w:t>
      </w:r>
    </w:p>
    <w:p w14:paraId="08B3CBF8" w14:textId="760E39FA" w:rsidR="00C44AC8" w:rsidRP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Лечащие врачи и спортсмены должны учитывать, что лидокаин может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обусловливать положительные результаты анализов на допинг.</w:t>
      </w:r>
    </w:p>
    <w:p w14:paraId="6B7BCEAC" w14:textId="77C64274" w:rsidR="00C44AC8" w:rsidRP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Следует отметить, что наличие лидокаина может вызывать местное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покраснение или повышенную чувствительность.</w:t>
      </w:r>
    </w:p>
    <w:p w14:paraId="59BA91CE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Здоровым взрослым пациентам рекомендуется, чтобы максимальная общая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 xml:space="preserve">доза лидокаина гидрохлорида (без адреналина) не </w:t>
      </w:r>
    </w:p>
    <w:p w14:paraId="2D920499" w14:textId="291CA462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превышала 300 мг (или 4,5</w:t>
      </w:r>
      <w:r w:rsidRPr="00645E29">
        <w:rPr>
          <w:rFonts w:ascii="Times New Roman" w:hAnsi="Times New Roman" w:cs="Times New Roman"/>
          <w:sz w:val="18"/>
          <w:szCs w:val="18"/>
        </w:rPr>
        <w:t>мг/кг) за сеанс. Передозировка лидокаина гидрохлорида обычно приводит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к признакам токсичности центральной нервной или сердечно-сосудистой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системы.</w:t>
      </w:r>
    </w:p>
    <w:p w14:paraId="6C4BAC25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При совместном применении (местное применение…) следует учитывать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 xml:space="preserve">общую дозу введенного лидокаина. Также следует </w:t>
      </w:r>
    </w:p>
    <w:p w14:paraId="2E060C8B" w14:textId="22B8D3DA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учитывать сочетанное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применение с другими средствами местной анестезии или средствами,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структурно родственными с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местноанестезирующими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средствами амидного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типа, поскольку системное токсическое действие может быть аддитивным.</w:t>
      </w:r>
    </w:p>
    <w:p w14:paraId="520FABAE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Следуют проявлять осторожность у пациентов с врожденной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>метгемоглобинемией, дефицитом глюкозо-6-фосфатдегидрогеназы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E61B9FF" w14:textId="546B9AB4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 xml:space="preserve">и </w:t>
      </w:r>
      <w:proofErr w:type="spellStart"/>
      <w:r w:rsidRPr="00F85DB3">
        <w:rPr>
          <w:rFonts w:ascii="Times New Roman" w:hAnsi="Times New Roman" w:cs="Times New Roman"/>
          <w:sz w:val="18"/>
          <w:szCs w:val="18"/>
        </w:rPr>
        <w:t>упациентов</w:t>
      </w:r>
      <w:proofErr w:type="spellEnd"/>
      <w:r w:rsidRPr="00F85DB3">
        <w:rPr>
          <w:rFonts w:ascii="Times New Roman" w:hAnsi="Times New Roman" w:cs="Times New Roman"/>
          <w:sz w:val="18"/>
          <w:szCs w:val="18"/>
        </w:rPr>
        <w:t>, получающих сопутствующее лечение средствами, вызывающими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метгемоглобинемию.</w:t>
      </w:r>
    </w:p>
    <w:p w14:paraId="56291A28" w14:textId="77777777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Стерильным является только гель, но не внешняя часть шприца.</w:t>
      </w:r>
    </w:p>
    <w:p w14:paraId="1E5025B9" w14:textId="77777777" w:rsidR="00F85DB3" w:rsidRDefault="00C44AC8" w:rsidP="00DA325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1C47BA" w:rsidRPr="00645E29">
        <w:rPr>
          <w:rFonts w:ascii="Times New Roman" w:hAnsi="Times New Roman" w:cs="Times New Roman"/>
          <w:sz w:val="18"/>
          <w:szCs w:val="18"/>
        </w:rPr>
        <w:t>SOFT</w:t>
      </w:r>
      <w:r w:rsidRPr="00645E29">
        <w:rPr>
          <w:rFonts w:ascii="Times New Roman" w:hAnsi="Times New Roman" w:cs="Times New Roman"/>
          <w:sz w:val="18"/>
          <w:szCs w:val="18"/>
        </w:rPr>
        <w:t xml:space="preserve"> Лидокаин не следует применять с автоматическими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F85DB3">
        <w:rPr>
          <w:rFonts w:ascii="Times New Roman" w:hAnsi="Times New Roman" w:cs="Times New Roman"/>
          <w:sz w:val="18"/>
          <w:szCs w:val="18"/>
        </w:rPr>
        <w:t xml:space="preserve">системами введения, не рекомендованными компанией </w:t>
      </w:r>
    </w:p>
    <w:p w14:paraId="297FC1FC" w14:textId="2364EA33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85DB3">
        <w:rPr>
          <w:rFonts w:ascii="Times New Roman" w:hAnsi="Times New Roman" w:cs="Times New Roman"/>
          <w:sz w:val="18"/>
          <w:szCs w:val="18"/>
        </w:rPr>
        <w:t>«МЕРЦ»</w:t>
      </w:r>
      <w:proofErr w:type="gramStart"/>
      <w:r w:rsidRPr="00F85DB3">
        <w:rPr>
          <w:rFonts w:ascii="Times New Roman" w:hAnsi="Times New Roman" w:cs="Times New Roman"/>
          <w:sz w:val="18"/>
          <w:szCs w:val="18"/>
        </w:rPr>
        <w:t>/«</w:t>
      </w:r>
      <w:proofErr w:type="gramEnd"/>
      <w:r w:rsidRPr="00F85DB3">
        <w:rPr>
          <w:rFonts w:ascii="Times New Roman" w:hAnsi="Times New Roman" w:cs="Times New Roman"/>
          <w:sz w:val="18"/>
          <w:szCs w:val="18"/>
        </w:rPr>
        <w:t>АНТЕИС».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Если автоматическая система используется, рекомендуется, чтобы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практикующий врач предварительно прочитал инструкцию по ее применению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и прошел обучение по использованию системы.</w:t>
      </w:r>
    </w:p>
    <w:p w14:paraId="2ABF7CCC" w14:textId="77777777" w:rsidR="00F85DB3" w:rsidRDefault="00C44AC8" w:rsidP="00DA3254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5E29">
        <w:rPr>
          <w:rFonts w:ascii="Times New Roman" w:hAnsi="Times New Roman" w:cs="Times New Roman"/>
          <w:b/>
          <w:sz w:val="18"/>
          <w:szCs w:val="18"/>
          <w:u w:val="single"/>
        </w:rPr>
        <w:t>Несовместимость</w:t>
      </w:r>
      <w:r w:rsidR="00F57B86" w:rsidRPr="00645E29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14:paraId="12C6519F" w14:textId="77777777" w:rsidR="00F85DB3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Натрия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гиалуронат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выпадает в осадок в присутствии четвертичных</w:t>
      </w:r>
      <w:r w:rsidR="00F85DB3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аммониевых солей (таких как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бензалкония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хлорид).</w:t>
      </w:r>
    </w:p>
    <w:p w14:paraId="73BA3C5C" w14:textId="454393FB" w:rsidR="00C44AC8" w:rsidRPr="00645E29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Поэтому рекомендуется,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чтобы </w:t>
      </w:r>
      <w:proofErr w:type="spellStart"/>
      <w:r w:rsidRPr="00645E2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1C47BA" w:rsidRPr="00645E29">
        <w:rPr>
          <w:rFonts w:ascii="Times New Roman" w:hAnsi="Times New Roman" w:cs="Times New Roman"/>
          <w:sz w:val="18"/>
          <w:szCs w:val="18"/>
        </w:rPr>
        <w:t>SOFT</w:t>
      </w:r>
      <w:r w:rsidR="00590865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Лидокаин не контактировал с такими веществами.</w:t>
      </w:r>
    </w:p>
    <w:p w14:paraId="0CD93146" w14:textId="707A4D87" w:rsidR="00C44AC8" w:rsidRDefault="00C44AC8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Взаимодействие с другими средствами местной и местно-региональной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анестезии отсутствует.</w:t>
      </w:r>
    </w:p>
    <w:p w14:paraId="1EFD2E67" w14:textId="77777777" w:rsidR="00F85DB3" w:rsidRPr="00645E29" w:rsidRDefault="00F85DB3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ABC008D" w14:textId="796E0BFE" w:rsidR="00F85DB3" w:rsidRPr="00645E29" w:rsidRDefault="00FA0956" w:rsidP="00DA3254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5E29">
        <w:rPr>
          <w:rFonts w:ascii="Times New Roman" w:hAnsi="Times New Roman" w:cs="Times New Roman"/>
          <w:b/>
          <w:sz w:val="18"/>
          <w:szCs w:val="18"/>
        </w:rPr>
        <w:t>Я ознакомлен</w:t>
      </w:r>
      <w:r w:rsidR="00D517D3" w:rsidRPr="00645E29">
        <w:rPr>
          <w:rFonts w:ascii="Times New Roman" w:hAnsi="Times New Roman" w:cs="Times New Roman"/>
          <w:b/>
          <w:sz w:val="18"/>
          <w:szCs w:val="18"/>
        </w:rPr>
        <w:t>(а)</w:t>
      </w:r>
      <w:r w:rsidRPr="00645E29">
        <w:rPr>
          <w:rFonts w:ascii="Times New Roman" w:hAnsi="Times New Roman" w:cs="Times New Roman"/>
          <w:b/>
          <w:sz w:val="18"/>
          <w:szCs w:val="18"/>
        </w:rPr>
        <w:t xml:space="preserve"> с рекомендованными ограничениями в режиме:</w:t>
      </w:r>
    </w:p>
    <w:p w14:paraId="430B965E" w14:textId="77777777" w:rsidR="00F85DB3" w:rsidRDefault="00F57B86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Пациент должен избегать использования косметики в течение, по крайней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мере, 12 часов после обработки, а также избегать пользования сауной,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турецкими банями и длительного пребывания под солнечными или УФ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 xml:space="preserve">лучами в течение 2 недель после обработки. </w:t>
      </w:r>
    </w:p>
    <w:p w14:paraId="4F8B98CF" w14:textId="0D4CAB9B" w:rsidR="00F57B86" w:rsidRPr="00645E29" w:rsidRDefault="00F57B86" w:rsidP="00DA325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Пациенты также должны избегать</w:t>
      </w:r>
      <w:r w:rsidR="00F85DB3">
        <w:rPr>
          <w:rFonts w:ascii="Times New Roman" w:hAnsi="Times New Roman" w:cs="Times New Roman"/>
          <w:sz w:val="18"/>
          <w:szCs w:val="18"/>
        </w:rPr>
        <w:t xml:space="preserve"> </w:t>
      </w:r>
      <w:r w:rsidRPr="00645E29">
        <w:rPr>
          <w:rFonts w:ascii="Times New Roman" w:hAnsi="Times New Roman" w:cs="Times New Roman"/>
          <w:sz w:val="18"/>
          <w:szCs w:val="18"/>
        </w:rPr>
        <w:t>давления на обработанные зоны и/или их обработки.</w:t>
      </w:r>
    </w:p>
    <w:p w14:paraId="397213F8" w14:textId="3CC4D258" w:rsidR="00FA3506" w:rsidRDefault="00FA3506" w:rsidP="00F57B8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</w:t>
      </w:r>
    </w:p>
    <w:p w14:paraId="65C659BA" w14:textId="77777777" w:rsidR="00590865" w:rsidRPr="00645E29" w:rsidRDefault="00590865" w:rsidP="00F57B8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F1E0BA2" w14:textId="77777777" w:rsidR="00590865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645E29">
        <w:rPr>
          <w:rFonts w:ascii="Times New Roman" w:hAnsi="Times New Roman" w:cs="Times New Roman"/>
          <w:sz w:val="18"/>
          <w:szCs w:val="18"/>
        </w:rPr>
        <w:t>еские особенности,</w:t>
      </w:r>
    </w:p>
    <w:p w14:paraId="31499F4D" w14:textId="77777777" w:rsidR="00590865" w:rsidRDefault="00CF776D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 xml:space="preserve"> </w:t>
      </w:r>
      <w:r w:rsidR="00017AD8" w:rsidRPr="00645E29">
        <w:rPr>
          <w:rFonts w:ascii="Times New Roman" w:hAnsi="Times New Roman" w:cs="Times New Roman"/>
          <w:sz w:val="18"/>
          <w:szCs w:val="18"/>
        </w:rPr>
        <w:t>А</w:t>
      </w:r>
      <w:r w:rsidR="00590865">
        <w:rPr>
          <w:rFonts w:ascii="Times New Roman" w:hAnsi="Times New Roman" w:cs="Times New Roman"/>
          <w:sz w:val="18"/>
          <w:szCs w:val="18"/>
        </w:rPr>
        <w:t xml:space="preserve"> </w:t>
      </w:r>
      <w:r w:rsidR="00017AD8" w:rsidRPr="00645E29">
        <w:rPr>
          <w:rFonts w:ascii="Times New Roman" w:hAnsi="Times New Roman" w:cs="Times New Roman"/>
          <w:sz w:val="18"/>
          <w:szCs w:val="18"/>
        </w:rPr>
        <w:t xml:space="preserve">ИМЕННО________________________________________________________________________ </w:t>
      </w:r>
    </w:p>
    <w:p w14:paraId="6874D19B" w14:textId="3EB1424F" w:rsidR="00017AD8" w:rsidRPr="00645E29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649A1035" w14:textId="77777777" w:rsidR="00017AD8" w:rsidRPr="00645E29" w:rsidRDefault="00017AD8" w:rsidP="00017AD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</w:p>
    <w:p w14:paraId="343BA5BC" w14:textId="77777777" w:rsidR="00FA0956" w:rsidRPr="00645E29" w:rsidRDefault="00FA0956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F51EA19" w14:textId="77777777" w:rsidR="00FA0956" w:rsidRPr="00645E29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E2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  <w:r w:rsidR="00CF776D" w:rsidRPr="00645E29">
        <w:rPr>
          <w:rFonts w:ascii="Times New Roman" w:hAnsi="Times New Roman" w:cs="Times New Roman"/>
          <w:sz w:val="18"/>
          <w:szCs w:val="18"/>
        </w:rPr>
        <w:t xml:space="preserve">             </w:t>
      </w:r>
    </w:p>
    <w:p w14:paraId="348EA1E4" w14:textId="77777777" w:rsidR="00FA0956" w:rsidRPr="001520B7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520B7">
        <w:rPr>
          <w:rFonts w:ascii="Times New Roman" w:hAnsi="Times New Roman" w:cs="Times New Roman"/>
          <w:sz w:val="18"/>
          <w:szCs w:val="18"/>
        </w:rPr>
        <w:t xml:space="preserve">                  (Ф.И.О. гражданина, контактный телефон)</w:t>
      </w:r>
    </w:p>
    <w:p w14:paraId="64C81574" w14:textId="77777777" w:rsidR="001520B7" w:rsidRDefault="001520B7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5FF358D" w14:textId="77777777" w:rsidR="001520B7" w:rsidRDefault="001520B7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EE57561" w14:textId="6AEBE00D" w:rsidR="00FA0956" w:rsidRPr="001520B7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520B7">
        <w:rPr>
          <w:rFonts w:ascii="Times New Roman" w:hAnsi="Times New Roman" w:cs="Times New Roman"/>
          <w:sz w:val="18"/>
          <w:szCs w:val="18"/>
        </w:rPr>
        <w:t>_________________</w:t>
      </w:r>
    </w:p>
    <w:p w14:paraId="23D4E401" w14:textId="77777777" w:rsidR="00FA0956" w:rsidRPr="001520B7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520B7">
        <w:rPr>
          <w:rFonts w:ascii="Times New Roman" w:hAnsi="Times New Roman" w:cs="Times New Roman"/>
          <w:sz w:val="18"/>
          <w:szCs w:val="18"/>
        </w:rPr>
        <w:t xml:space="preserve">(подпись)     </w:t>
      </w:r>
    </w:p>
    <w:p w14:paraId="393BC511" w14:textId="77777777" w:rsidR="00FA0956" w:rsidRPr="001520B7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F895CC4" w14:textId="77777777" w:rsidR="001520B7" w:rsidRDefault="001520B7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503FAB0" w14:textId="5AB6528A" w:rsidR="00FA0956" w:rsidRPr="001520B7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520B7">
        <w:rPr>
          <w:rFonts w:ascii="Times New Roman" w:hAnsi="Times New Roman" w:cs="Times New Roman"/>
          <w:sz w:val="18"/>
          <w:szCs w:val="18"/>
        </w:rPr>
        <w:t xml:space="preserve">___________ </w:t>
      </w:r>
      <w:r w:rsidR="00CD29DF" w:rsidRPr="001520B7">
        <w:rPr>
          <w:rFonts w:ascii="Times New Roman" w:hAnsi="Times New Roman" w:cs="Times New Roman"/>
          <w:sz w:val="18"/>
          <w:szCs w:val="18"/>
        </w:rPr>
        <w:t xml:space="preserve"> </w:t>
      </w:r>
      <w:r w:rsidRPr="001520B7">
        <w:rPr>
          <w:rFonts w:ascii="Times New Roman" w:hAnsi="Times New Roman" w:cs="Times New Roman"/>
          <w:sz w:val="18"/>
          <w:szCs w:val="18"/>
        </w:rPr>
        <w:t>_______________________________________________________________</w:t>
      </w:r>
    </w:p>
    <w:p w14:paraId="44B4FFCA" w14:textId="77777777" w:rsidR="00FA0956" w:rsidRPr="001520B7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520B7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1520B7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1520B7">
        <w:rPr>
          <w:rFonts w:ascii="Times New Roman" w:hAnsi="Times New Roman" w:cs="Times New Roman"/>
          <w:sz w:val="18"/>
          <w:szCs w:val="18"/>
        </w:rPr>
        <w:t xml:space="preserve">               (Ф.И.О. медицинского работника)</w:t>
      </w:r>
    </w:p>
    <w:p w14:paraId="6EC5B7A8" w14:textId="73B87C81" w:rsidR="00FA0956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78D4EA3" w14:textId="77777777" w:rsidR="001520B7" w:rsidRPr="001520B7" w:rsidRDefault="001520B7" w:rsidP="00FA0956">
      <w:pPr>
        <w:pStyle w:val="ConsPlusNonformat"/>
        <w:rPr>
          <w:rFonts w:ascii="Times New Roman" w:hAnsi="Times New Roman" w:cs="Times New Roman"/>
          <w:b/>
          <w:bCs/>
          <w:sz w:val="18"/>
          <w:szCs w:val="18"/>
        </w:rPr>
      </w:pPr>
    </w:p>
    <w:p w14:paraId="3223889D" w14:textId="77777777" w:rsidR="00FA0956" w:rsidRPr="001520B7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520B7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183CCE1F" w14:textId="77777777" w:rsidR="00FA0956" w:rsidRPr="001520B7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520B7">
        <w:rPr>
          <w:rFonts w:ascii="Times New Roman" w:hAnsi="Times New Roman" w:cs="Times New Roman"/>
          <w:sz w:val="18"/>
          <w:szCs w:val="18"/>
        </w:rPr>
        <w:t xml:space="preserve">    (дата оформления)</w:t>
      </w:r>
    </w:p>
    <w:p w14:paraId="6FBC41FE" w14:textId="77777777" w:rsidR="008F16E2" w:rsidRPr="00645E29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645E29" w:rsidSect="005908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4AF8"/>
    <w:multiLevelType w:val="hybridMultilevel"/>
    <w:tmpl w:val="53381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A3221"/>
    <w:multiLevelType w:val="hybridMultilevel"/>
    <w:tmpl w:val="B6F43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237205">
    <w:abstractNumId w:val="1"/>
  </w:num>
  <w:num w:numId="2" w16cid:durableId="1487821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7AD8"/>
    <w:rsid w:val="00042F33"/>
    <w:rsid w:val="000B1827"/>
    <w:rsid w:val="001520B7"/>
    <w:rsid w:val="00152A6C"/>
    <w:rsid w:val="00157819"/>
    <w:rsid w:val="001B3A00"/>
    <w:rsid w:val="001C47BA"/>
    <w:rsid w:val="001D1722"/>
    <w:rsid w:val="00367B38"/>
    <w:rsid w:val="0051005E"/>
    <w:rsid w:val="00534CF6"/>
    <w:rsid w:val="00590865"/>
    <w:rsid w:val="005E2505"/>
    <w:rsid w:val="00645E29"/>
    <w:rsid w:val="00670FC5"/>
    <w:rsid w:val="006830E4"/>
    <w:rsid w:val="00895F12"/>
    <w:rsid w:val="008A72B4"/>
    <w:rsid w:val="008B1865"/>
    <w:rsid w:val="008F16E2"/>
    <w:rsid w:val="00991DCD"/>
    <w:rsid w:val="009B730F"/>
    <w:rsid w:val="009F1255"/>
    <w:rsid w:val="009F6A36"/>
    <w:rsid w:val="00A36986"/>
    <w:rsid w:val="00AA6E22"/>
    <w:rsid w:val="00C32AD0"/>
    <w:rsid w:val="00C44AC8"/>
    <w:rsid w:val="00C96FE1"/>
    <w:rsid w:val="00CC7124"/>
    <w:rsid w:val="00CD29DF"/>
    <w:rsid w:val="00CE78D0"/>
    <w:rsid w:val="00CF776D"/>
    <w:rsid w:val="00D22D70"/>
    <w:rsid w:val="00D517D3"/>
    <w:rsid w:val="00D65C60"/>
    <w:rsid w:val="00DA3254"/>
    <w:rsid w:val="00DE552E"/>
    <w:rsid w:val="00F57B86"/>
    <w:rsid w:val="00F85DB3"/>
    <w:rsid w:val="00FA0956"/>
    <w:rsid w:val="00FA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A163E"/>
  <w15:docId w15:val="{D0A7E7F9-88EE-4D49-9155-3ACBD4AB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152A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F1AB9-0D45-40C7-A858-CC7E175E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9</cp:revision>
  <dcterms:created xsi:type="dcterms:W3CDTF">2020-05-10T08:02:00Z</dcterms:created>
  <dcterms:modified xsi:type="dcterms:W3CDTF">2023-01-13T16:10:00Z</dcterms:modified>
</cp:coreProperties>
</file>